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FCADA" w14:textId="1C90FE8F" w:rsidR="003A4C5F" w:rsidRPr="003A4C5F" w:rsidRDefault="003A4C5F" w:rsidP="003A4C5F">
      <w:pPr>
        <w:pStyle w:val="2"/>
        <w:spacing w:befor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</w:t>
      </w:r>
    </w:p>
    <w:p w14:paraId="73D5FBB6" w14:textId="77777777" w:rsidR="003A4C5F" w:rsidRPr="003A4C5F" w:rsidRDefault="003A4C5F" w:rsidP="003A4C5F">
      <w:pPr>
        <w:pStyle w:val="2"/>
        <w:spacing w:befor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Отдела по </w:t>
      </w:r>
      <w:proofErr w:type="spellStart"/>
      <w:r w:rsidRPr="003A4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фармаконадзору</w:t>
      </w:r>
      <w:proofErr w:type="spellEnd"/>
      <w:r w:rsidRPr="003A4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рекламе</w:t>
      </w:r>
    </w:p>
    <w:p w14:paraId="04B62C9C" w14:textId="77777777" w:rsidR="0094520C" w:rsidRDefault="003A4C5F" w:rsidP="003A4C5F">
      <w:pPr>
        <w:pStyle w:val="2"/>
        <w:spacing w:befor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Департамента лекарственных средств и медицинских изделий при Министерстве здравоохранения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A4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Кыргызской Республики </w:t>
      </w:r>
    </w:p>
    <w:p w14:paraId="72F209BC" w14:textId="520E2BE1" w:rsidR="001A5A8E" w:rsidRDefault="001A5A8E" w:rsidP="003A4C5F">
      <w:pPr>
        <w:pStyle w:val="2"/>
        <w:spacing w:befor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</w:t>
      </w:r>
      <w:r w:rsidR="008B5C8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первый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квартал</w:t>
      </w:r>
      <w:r w:rsidR="003A4C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8B5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4A6C752C" w14:textId="77777777" w:rsidR="001A5A8E" w:rsidRPr="00245DD0" w:rsidRDefault="001A5A8E" w:rsidP="001A5A8E"/>
    <w:p w14:paraId="3DD7E6D6" w14:textId="579314CB" w:rsidR="001A5A8E" w:rsidRDefault="001A5A8E" w:rsidP="001A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7185B">
        <w:rPr>
          <w:rFonts w:ascii="Times New Roman" w:eastAsia="Calibri" w:hAnsi="Times New Roman" w:cs="Times New Roman"/>
          <w:sz w:val="28"/>
          <w:szCs w:val="28"/>
        </w:rPr>
        <w:t>1.</w:t>
      </w:r>
      <w:r w:rsidR="00C25AD1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C25A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 w:rsidR="00C25AD1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="00C25AD1">
        <w:rPr>
          <w:rFonts w:ascii="Times New Roman" w:eastAsia="Calibri" w:hAnsi="Times New Roman" w:cs="Times New Roman"/>
          <w:sz w:val="28"/>
          <w:szCs w:val="28"/>
        </w:rPr>
        <w:t>03</w:t>
      </w:r>
      <w:r w:rsidRPr="0057185B">
        <w:rPr>
          <w:rFonts w:ascii="Times New Roman" w:eastAsia="Calibri" w:hAnsi="Times New Roman" w:cs="Times New Roman"/>
          <w:sz w:val="28"/>
          <w:szCs w:val="28"/>
        </w:rPr>
        <w:t>.202</w:t>
      </w:r>
      <w:r w:rsidR="00C25AD1">
        <w:rPr>
          <w:rFonts w:ascii="Times New Roman" w:eastAsia="Calibri" w:hAnsi="Times New Roman" w:cs="Times New Roman"/>
          <w:sz w:val="28"/>
          <w:szCs w:val="28"/>
        </w:rPr>
        <w:t>3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рекламы</w:t>
      </w:r>
      <w:r w:rsidRPr="00247718">
        <w:rPr>
          <w:rFonts w:ascii="Times New Roman" w:hAnsi="Times New Roman" w:cs="Times New Roman"/>
          <w:sz w:val="28"/>
          <w:szCs w:val="28"/>
        </w:rPr>
        <w:t xml:space="preserve"> ДЛС и МИ 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25AD1">
        <w:rPr>
          <w:rFonts w:ascii="Times New Roman" w:eastAsia="Calibri" w:hAnsi="Times New Roman" w:cs="Times New Roman"/>
          <w:sz w:val="28"/>
          <w:szCs w:val="28"/>
        </w:rPr>
        <w:t>4</w:t>
      </w:r>
      <w:r w:rsidR="00B058A2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нежелательных реакциях лекарственных препаратов</w:t>
      </w:r>
      <w:r w:rsidRPr="0057185B">
        <w:rPr>
          <w:rFonts w:ascii="Times New Roman" w:hAnsi="Times New Roman" w:cs="Times New Roman"/>
          <w:sz w:val="28"/>
          <w:szCs w:val="28"/>
        </w:rPr>
        <w:t xml:space="preserve">. </w:t>
      </w:r>
      <w:r w:rsidRPr="00AB33F7">
        <w:rPr>
          <w:rFonts w:ascii="Times New Roman" w:hAnsi="Times New Roman" w:cs="Times New Roman"/>
          <w:sz w:val="28"/>
          <w:szCs w:val="28"/>
        </w:rPr>
        <w:t>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55F1B" w14:textId="62CA9C3B" w:rsidR="008B5C86" w:rsidRDefault="009F2F13" w:rsidP="00985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72DC7">
        <w:rPr>
          <w:rFonts w:ascii="Times New Roman" w:hAnsi="Times New Roman" w:cs="Times New Roman"/>
          <w:sz w:val="28"/>
          <w:szCs w:val="28"/>
        </w:rPr>
        <w:t>Были получены сообщения</w:t>
      </w:r>
      <w:r w:rsidR="00972DC7" w:rsidRPr="00972DC7">
        <w:rPr>
          <w:rFonts w:ascii="Times New Roman" w:hAnsi="Times New Roman" w:cs="Times New Roman"/>
          <w:sz w:val="28"/>
          <w:szCs w:val="28"/>
        </w:rPr>
        <w:t xml:space="preserve"> </w:t>
      </w:r>
      <w:r w:rsidR="00972DC7">
        <w:rPr>
          <w:rFonts w:ascii="Times New Roman" w:hAnsi="Times New Roman" w:cs="Times New Roman"/>
          <w:sz w:val="28"/>
          <w:szCs w:val="28"/>
        </w:rPr>
        <w:t>и проведена ПСС</w:t>
      </w:r>
      <w:r w:rsidRPr="00972DC7">
        <w:rPr>
          <w:rFonts w:ascii="Times New Roman" w:hAnsi="Times New Roman" w:cs="Times New Roman"/>
          <w:sz w:val="28"/>
          <w:szCs w:val="28"/>
        </w:rPr>
        <w:t xml:space="preserve"> </w:t>
      </w:r>
      <w:r w:rsidR="008B5C86" w:rsidRPr="008B5C86">
        <w:rPr>
          <w:rFonts w:ascii="Times New Roman" w:hAnsi="Times New Roman" w:cs="Times New Roman"/>
          <w:sz w:val="28"/>
          <w:szCs w:val="28"/>
        </w:rPr>
        <w:t>41</w:t>
      </w:r>
      <w:r w:rsidR="008B5C86">
        <w:rPr>
          <w:rFonts w:ascii="Times New Roman" w:hAnsi="Times New Roman" w:cs="Times New Roman"/>
          <w:sz w:val="28"/>
          <w:szCs w:val="28"/>
        </w:rPr>
        <w:t xml:space="preserve"> </w:t>
      </w:r>
      <w:r w:rsidR="00CD6C6A">
        <w:rPr>
          <w:rFonts w:ascii="Times New Roman" w:hAnsi="Times New Roman" w:cs="Times New Roman"/>
          <w:sz w:val="28"/>
          <w:szCs w:val="28"/>
        </w:rPr>
        <w:t>случая</w:t>
      </w:r>
      <w:r w:rsidR="00911BEC">
        <w:rPr>
          <w:rFonts w:ascii="Times New Roman" w:hAnsi="Times New Roman" w:cs="Times New Roman"/>
          <w:sz w:val="28"/>
          <w:szCs w:val="28"/>
        </w:rPr>
        <w:t xml:space="preserve"> </w:t>
      </w:r>
      <w:r w:rsidR="00955D4B">
        <w:rPr>
          <w:rFonts w:ascii="Times New Roman" w:hAnsi="Times New Roman" w:cs="Times New Roman"/>
          <w:sz w:val="28"/>
          <w:szCs w:val="28"/>
        </w:rPr>
        <w:t xml:space="preserve">серьезных </w:t>
      </w:r>
      <w:r w:rsidR="00CD6C6A">
        <w:rPr>
          <w:rFonts w:ascii="Times New Roman" w:hAnsi="Times New Roman" w:cs="Times New Roman"/>
          <w:sz w:val="28"/>
          <w:szCs w:val="28"/>
        </w:rPr>
        <w:t xml:space="preserve">нежелательных реакций </w:t>
      </w:r>
      <w:r w:rsidR="008B5C86">
        <w:rPr>
          <w:rFonts w:ascii="Times New Roman" w:hAnsi="Times New Roman" w:cs="Times New Roman"/>
          <w:sz w:val="28"/>
          <w:szCs w:val="28"/>
        </w:rPr>
        <w:t>и</w:t>
      </w:r>
      <w:r w:rsidRPr="00972DC7">
        <w:rPr>
          <w:rFonts w:ascii="Times New Roman" w:hAnsi="Times New Roman" w:cs="Times New Roman"/>
          <w:sz w:val="28"/>
          <w:szCs w:val="28"/>
        </w:rPr>
        <w:t xml:space="preserve"> </w:t>
      </w:r>
      <w:r w:rsidRPr="00972DC7">
        <w:rPr>
          <w:rFonts w:ascii="Times New Roman" w:eastAsia="Calibri" w:hAnsi="Times New Roman" w:cs="Times New Roman"/>
          <w:sz w:val="28"/>
          <w:szCs w:val="28"/>
        </w:rPr>
        <w:t>2 случая со смертельным исходом</w:t>
      </w:r>
      <w:r w:rsidR="008B5C8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4B83DA" w14:textId="7A5675EA" w:rsidR="008B5C86" w:rsidRPr="008B5C86" w:rsidRDefault="008B5C86" w:rsidP="00985B81">
      <w:pPr>
        <w:pStyle w:val="a5"/>
        <w:numPr>
          <w:ilvl w:val="0"/>
          <w:numId w:val="4"/>
        </w:numPr>
        <w:spacing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Анафилактический шок, приведший к летальному исходу с введением лекарственного препарата </w:t>
      </w:r>
      <w:proofErr w:type="spellStart"/>
      <w:r w:rsidRPr="008B5C86">
        <w:rPr>
          <w:rFonts w:ascii="Times New Roman" w:eastAsia="Calibri" w:hAnsi="Times New Roman" w:cs="Times New Roman"/>
          <w:b/>
          <w:sz w:val="28"/>
          <w:szCs w:val="28"/>
        </w:rPr>
        <w:t>Цефтриаксон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пациента </w:t>
      </w:r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К.Ж.С., муж. пол, 56 лет. Врач уролог в амбулаторных условиях назначил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цефтриаксон</w:t>
      </w:r>
      <w:proofErr w:type="spellEnd"/>
      <w:r w:rsidR="00D41A42">
        <w:rPr>
          <w:rFonts w:ascii="Times New Roman" w:eastAsia="Calibri" w:hAnsi="Times New Roman" w:cs="Times New Roman"/>
          <w:sz w:val="28"/>
          <w:szCs w:val="28"/>
        </w:rPr>
        <w:t>, знакомая м</w:t>
      </w:r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едсестра, в домашних условиях ввела внутривенно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цефтриаксон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. После чего пациент скончался.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Производитель ОАО «Синтез». </w:t>
      </w:r>
    </w:p>
    <w:p w14:paraId="668BF1F2" w14:textId="1648C0F8" w:rsidR="008B5C86" w:rsidRPr="008B5C86" w:rsidRDefault="008B5C86" w:rsidP="00985B81">
      <w:pPr>
        <w:pStyle w:val="a5"/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5C86">
        <w:rPr>
          <w:rFonts w:ascii="Times New Roman" w:eastAsia="Calibri" w:hAnsi="Times New Roman" w:cs="Times New Roman"/>
          <w:i/>
          <w:sz w:val="28"/>
          <w:szCs w:val="28"/>
        </w:rPr>
        <w:t xml:space="preserve">Причинно-следственная связь ЛП/НР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8B5C86">
        <w:rPr>
          <w:rFonts w:ascii="Times New Roman" w:eastAsia="Calibri" w:hAnsi="Times New Roman" w:cs="Times New Roman"/>
          <w:i/>
          <w:sz w:val="28"/>
          <w:szCs w:val="28"/>
        </w:rPr>
        <w:t xml:space="preserve"> достоверная</w:t>
      </w:r>
    </w:p>
    <w:p w14:paraId="5687B398" w14:textId="406470AB" w:rsidR="008B5C86" w:rsidRPr="00955D4B" w:rsidRDefault="009F2F13" w:rsidP="008B5C86">
      <w:pPr>
        <w:pStyle w:val="a5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C86" w:rsidRPr="00955D4B">
        <w:rPr>
          <w:rFonts w:ascii="Times New Roman" w:eastAsia="Calibri" w:hAnsi="Times New Roman" w:cs="Times New Roman"/>
          <w:sz w:val="28"/>
          <w:szCs w:val="28"/>
        </w:rPr>
        <w:t xml:space="preserve">8 февраля 2023 года в адрес </w:t>
      </w:r>
      <w:proofErr w:type="spellStart"/>
      <w:r w:rsidR="008B5C86" w:rsidRPr="00955D4B">
        <w:rPr>
          <w:rFonts w:ascii="Times New Roman" w:eastAsia="Calibri" w:hAnsi="Times New Roman" w:cs="Times New Roman"/>
          <w:sz w:val="28"/>
          <w:szCs w:val="28"/>
        </w:rPr>
        <w:t>ДЛСиМИ</w:t>
      </w:r>
      <w:proofErr w:type="spellEnd"/>
      <w:r w:rsidR="008B5C86" w:rsidRPr="00955D4B">
        <w:rPr>
          <w:rFonts w:ascii="Times New Roman" w:eastAsia="Calibri" w:hAnsi="Times New Roman" w:cs="Times New Roman"/>
          <w:sz w:val="28"/>
          <w:szCs w:val="28"/>
        </w:rPr>
        <w:t xml:space="preserve"> поступило сообщение о внезапной смерти мужчины С.А., 53 лет в ЦСМ№3 во время парентерального введения раствора </w:t>
      </w:r>
      <w:proofErr w:type="spellStart"/>
      <w:r w:rsidR="008B5C86" w:rsidRPr="00955D4B">
        <w:rPr>
          <w:rFonts w:ascii="Times New Roman" w:eastAsia="Calibri" w:hAnsi="Times New Roman" w:cs="Times New Roman"/>
          <w:b/>
          <w:sz w:val="28"/>
          <w:szCs w:val="28"/>
        </w:rPr>
        <w:t>Гордокса</w:t>
      </w:r>
      <w:proofErr w:type="spellEnd"/>
      <w:r w:rsidR="008B5C86" w:rsidRPr="00955D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3E63" w:rsidRPr="00955D4B">
        <w:rPr>
          <w:rFonts w:ascii="Times New Roman" w:eastAsia="Calibri" w:hAnsi="Times New Roman" w:cs="Times New Roman"/>
          <w:sz w:val="28"/>
          <w:szCs w:val="28"/>
        </w:rPr>
        <w:t xml:space="preserve">Был осуществлен выезд специалистов отдела </w:t>
      </w:r>
      <w:proofErr w:type="spellStart"/>
      <w:r w:rsidR="00A03E63" w:rsidRPr="00955D4B">
        <w:rPr>
          <w:rFonts w:ascii="Times New Roman" w:eastAsia="Calibri" w:hAnsi="Times New Roman" w:cs="Times New Roman"/>
          <w:sz w:val="28"/>
          <w:szCs w:val="28"/>
        </w:rPr>
        <w:t>фармаконадзора</w:t>
      </w:r>
      <w:proofErr w:type="spellEnd"/>
      <w:r w:rsidR="00A03E63" w:rsidRPr="00955D4B">
        <w:rPr>
          <w:rFonts w:ascii="Times New Roman" w:eastAsia="Calibri" w:hAnsi="Times New Roman" w:cs="Times New Roman"/>
          <w:sz w:val="28"/>
          <w:szCs w:val="28"/>
        </w:rPr>
        <w:t xml:space="preserve"> и рекламы </w:t>
      </w:r>
      <w:proofErr w:type="spellStart"/>
      <w:r w:rsidR="00A03E63" w:rsidRPr="00955D4B">
        <w:rPr>
          <w:rFonts w:ascii="Times New Roman" w:eastAsia="Calibri" w:hAnsi="Times New Roman" w:cs="Times New Roman"/>
          <w:sz w:val="28"/>
          <w:szCs w:val="28"/>
        </w:rPr>
        <w:t>ДЛСиМИ</w:t>
      </w:r>
      <w:proofErr w:type="spellEnd"/>
      <w:r w:rsidR="00A03E63" w:rsidRPr="00955D4B">
        <w:rPr>
          <w:rFonts w:ascii="Times New Roman" w:eastAsia="Calibri" w:hAnsi="Times New Roman" w:cs="Times New Roman"/>
          <w:sz w:val="28"/>
          <w:szCs w:val="28"/>
        </w:rPr>
        <w:t xml:space="preserve"> в ЦСМ№3, где была проведена встреча с руководством ЦСМ, лечащим врачом, медицинской сестрой, которая и проводила внутривенное вливание, восстановлена хронология событий.</w:t>
      </w:r>
      <w:r w:rsidR="00955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C86" w:rsidRPr="00955D4B">
        <w:rPr>
          <w:rFonts w:ascii="Times New Roman" w:eastAsia="Calibri" w:hAnsi="Times New Roman" w:cs="Times New Roman"/>
          <w:sz w:val="28"/>
          <w:szCs w:val="28"/>
        </w:rPr>
        <w:t>Так как лекарственные препараты были изъяты сотрудниками правоохранительных органов, то были проанализированы серии и упаковки лекарственных препаратов, которые были отпущены пациенту из аптеки ЦСМ№3, результаты показали следующее:</w:t>
      </w:r>
    </w:p>
    <w:p w14:paraId="2F01A3DD" w14:textId="77777777" w:rsidR="008B5C86" w:rsidRPr="008B5C86" w:rsidRDefault="008B5C86" w:rsidP="008B5C86">
      <w:pPr>
        <w:pStyle w:val="a5"/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Гордокс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, раствор для инъекций, серия № 12099A, производства ОАО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Гедеон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 Рихтер, Венгрия, зарегистрирован на территории Кыргызской Республики под №KG.3.3.110.09193-2022 от 20.05.2022;</w:t>
      </w:r>
    </w:p>
    <w:p w14:paraId="6CF8205C" w14:textId="77777777" w:rsidR="008B5C86" w:rsidRPr="008B5C86" w:rsidRDefault="008B5C86" w:rsidP="008B5C86">
      <w:pPr>
        <w:pStyle w:val="a5"/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- Раствор натрия хлорид (был взят в качестве растворителя), серия №А22101805, производитель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Келун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>, Казахстан, зарегистрирован на территории Кыргызской Республики.</w:t>
      </w:r>
    </w:p>
    <w:p w14:paraId="7D4439B8" w14:textId="6A77231A" w:rsidR="009F2F13" w:rsidRPr="008B5C86" w:rsidRDefault="008B5C86" w:rsidP="008B5C86">
      <w:pPr>
        <w:pStyle w:val="a5"/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Отделом по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фармаконадзору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 и рекламе </w:t>
      </w:r>
      <w:proofErr w:type="spellStart"/>
      <w:r w:rsidRPr="008B5C86">
        <w:rPr>
          <w:rFonts w:ascii="Times New Roman" w:eastAsia="Calibri" w:hAnsi="Times New Roman" w:cs="Times New Roman"/>
          <w:sz w:val="28"/>
          <w:szCs w:val="28"/>
        </w:rPr>
        <w:t>ДЛСиМИ</w:t>
      </w:r>
      <w:proofErr w:type="spellEnd"/>
      <w:r w:rsidRPr="008B5C86">
        <w:rPr>
          <w:rFonts w:ascii="Times New Roman" w:eastAsia="Calibri" w:hAnsi="Times New Roman" w:cs="Times New Roman"/>
          <w:sz w:val="28"/>
          <w:szCs w:val="28"/>
        </w:rPr>
        <w:t xml:space="preserve"> проводился анализ причинно-следственной связи между приемом подозреваемого препарата и развитием серьезной нежелательной реакции. Изучение инструкции по медицинскому применению показал, что лекарственный препарат был назначен по показаниям, не предусмотренным в утвержденных инструкциях по медицинскому применению. Анализ причинно-следственной связи </w:t>
      </w:r>
      <w:r w:rsidRPr="008B5C86">
        <w:rPr>
          <w:rFonts w:ascii="Times New Roman" w:eastAsia="Calibri" w:hAnsi="Times New Roman" w:cs="Times New Roman"/>
          <w:sz w:val="28"/>
          <w:szCs w:val="28"/>
        </w:rPr>
        <w:lastRenderedPageBreak/>
        <w:t>показал, что по степени достоверности взаимосвязи «НПР-лекарство» определено как «возможная».</w:t>
      </w:r>
    </w:p>
    <w:p w14:paraId="7C37CC82" w14:textId="5E0D7ABF" w:rsidR="008B5C86" w:rsidRPr="00972DC7" w:rsidRDefault="008B5C86" w:rsidP="009F2F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3D674247" w14:textId="45042EF1" w:rsidR="009F2F13" w:rsidRPr="00972DC7" w:rsidRDefault="00972DC7" w:rsidP="009F2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DC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F2F13" w:rsidRPr="00972DC7">
        <w:rPr>
          <w:rFonts w:ascii="Times New Roman" w:eastAsia="Calibri" w:hAnsi="Times New Roman" w:cs="Times New Roman"/>
          <w:sz w:val="28"/>
          <w:szCs w:val="28"/>
        </w:rPr>
        <w:t xml:space="preserve">141 </w:t>
      </w:r>
      <w:proofErr w:type="spellStart"/>
      <w:r w:rsidR="009F2F13" w:rsidRPr="00972DC7">
        <w:rPr>
          <w:rFonts w:ascii="Times New Roman" w:eastAsia="Calibri" w:hAnsi="Times New Roman" w:cs="Times New Roman"/>
          <w:sz w:val="28"/>
          <w:szCs w:val="28"/>
        </w:rPr>
        <w:t>валидированных</w:t>
      </w:r>
      <w:proofErr w:type="spellEnd"/>
      <w:r w:rsidR="009F2F13" w:rsidRPr="00972DC7">
        <w:rPr>
          <w:rFonts w:ascii="Times New Roman" w:eastAsia="Calibri" w:hAnsi="Times New Roman" w:cs="Times New Roman"/>
          <w:sz w:val="28"/>
          <w:szCs w:val="28"/>
        </w:rPr>
        <w:t xml:space="preserve"> сообщений были отправлены в международную базу через программу </w:t>
      </w:r>
      <w:proofErr w:type="spellStart"/>
      <w:r w:rsidR="009F2F13" w:rsidRPr="00972DC7">
        <w:rPr>
          <w:rFonts w:ascii="Times New Roman" w:eastAsia="Calibri" w:hAnsi="Times New Roman" w:cs="Times New Roman"/>
          <w:sz w:val="28"/>
          <w:szCs w:val="28"/>
        </w:rPr>
        <w:t>Vigiflow</w:t>
      </w:r>
      <w:proofErr w:type="spellEnd"/>
      <w:r w:rsidR="009F2F13" w:rsidRPr="00972DC7">
        <w:rPr>
          <w:rFonts w:ascii="Times New Roman" w:eastAsia="Calibri" w:hAnsi="Times New Roman" w:cs="Times New Roman"/>
          <w:sz w:val="28"/>
          <w:szCs w:val="28"/>
        </w:rPr>
        <w:t xml:space="preserve"> в Упсала Мониторинг Центр </w:t>
      </w:r>
      <w:proofErr w:type="spellStart"/>
      <w:r w:rsidR="009F2F13" w:rsidRPr="00972DC7">
        <w:rPr>
          <w:rFonts w:ascii="Times New Roman" w:eastAsia="Calibri" w:hAnsi="Times New Roman" w:cs="Times New Roman"/>
          <w:sz w:val="28"/>
          <w:szCs w:val="28"/>
        </w:rPr>
        <w:t>VigiBase</w:t>
      </w:r>
      <w:proofErr w:type="spellEnd"/>
      <w:r w:rsidR="009F2F13" w:rsidRPr="00972D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919546" w14:textId="77777777" w:rsidR="009F2F13" w:rsidRDefault="009F2F13" w:rsidP="001A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2CD09" w14:textId="32EBF7C7" w:rsidR="001A5A8E" w:rsidRDefault="001A5A8E" w:rsidP="001A5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</w:t>
      </w:r>
    </w:p>
    <w:p w14:paraId="3950B148" w14:textId="77777777" w:rsidR="001A5A8E" w:rsidRDefault="001A5A8E" w:rsidP="001A5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t>лекарственных средств по АТХ коду</w:t>
      </w:r>
    </w:p>
    <w:p w14:paraId="09DC1624" w14:textId="61D2C2CA" w:rsidR="00C104FD" w:rsidRDefault="001A5A8E" w:rsidP="001A5A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911BEC">
        <w:rPr>
          <w:noProof/>
        </w:rPr>
        <w:drawing>
          <wp:inline distT="0" distB="0" distL="0" distR="0" wp14:anchorId="6D87A954" wp14:editId="19931788">
            <wp:extent cx="5939790" cy="3790950"/>
            <wp:effectExtent l="0" t="0" r="381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4A2204" w14:textId="77777777" w:rsidR="00C104FD" w:rsidRDefault="00C104FD" w:rsidP="001A5A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07E379" w14:textId="7DF8BC4D" w:rsidR="001A5A8E" w:rsidRDefault="00C104FD" w:rsidP="001A5A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1A5A8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850B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A5A8E" w:rsidRPr="00B40A7C">
        <w:rPr>
          <w:rFonts w:ascii="Times New Roman" w:eastAsia="Calibri" w:hAnsi="Times New Roman" w:cs="Times New Roman"/>
          <w:b/>
          <w:sz w:val="28"/>
          <w:szCs w:val="28"/>
        </w:rPr>
        <w:t>Анализ поступивших карт-сообщений</w:t>
      </w:r>
    </w:p>
    <w:p w14:paraId="37AE61A3" w14:textId="77777777" w:rsidR="001A5A8E" w:rsidRDefault="001A5A8E" w:rsidP="001A5A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C49215" w14:textId="4C18007B" w:rsidR="001A5A8E" w:rsidRDefault="004E5621" w:rsidP="001317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0E41A41" wp14:editId="74E398E3">
            <wp:extent cx="5939790" cy="2762250"/>
            <wp:effectExtent l="0" t="0" r="3810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115D3A" w14:textId="77777777" w:rsidR="005850B8" w:rsidRDefault="005850B8" w:rsidP="001A5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251B26" w14:textId="1FD283B4" w:rsidR="001A5A8E" w:rsidRDefault="001A5A8E" w:rsidP="001A5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Распределение карт-сообщений о побочных действиях лекарственных средств по международному непатентованному на</w:t>
      </w:r>
      <w:r>
        <w:rPr>
          <w:rFonts w:ascii="Times New Roman" w:eastAsia="Calibri" w:hAnsi="Times New Roman" w:cs="Times New Roman"/>
          <w:b/>
          <w:sz w:val="28"/>
          <w:szCs w:val="28"/>
        </w:rPr>
        <w:t>имено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ванию (МНН)</w:t>
      </w:r>
    </w:p>
    <w:p w14:paraId="378F73BF" w14:textId="77777777" w:rsidR="001A5A8E" w:rsidRDefault="001A5A8E" w:rsidP="001A5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583271" w14:textId="3B5E6F7D" w:rsidR="001A5A8E" w:rsidRPr="0064316B" w:rsidRDefault="007F2EDD" w:rsidP="001A5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0E7CF60" wp14:editId="12E1DDF9">
            <wp:extent cx="5939790" cy="4581525"/>
            <wp:effectExtent l="0" t="0" r="381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93DA89" w14:textId="5A36D6C6" w:rsidR="001A5A8E" w:rsidRDefault="001A5A8E" w:rsidP="001A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F3657" w14:textId="08A1752E" w:rsidR="004E5621" w:rsidRDefault="001A5A8E" w:rsidP="001A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14:paraId="0A33B089" w14:textId="153D9891" w:rsidR="001A5A8E" w:rsidRDefault="004E5621" w:rsidP="001A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1A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1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A5A8E"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пациентов по возрасту</w:t>
      </w:r>
    </w:p>
    <w:p w14:paraId="7C08277F" w14:textId="77777777" w:rsidR="001A5A8E" w:rsidRDefault="001A5A8E" w:rsidP="001A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02806" w14:textId="0E7ECE5C" w:rsidR="001A5A8E" w:rsidRDefault="00817460" w:rsidP="001A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1BF5D2A" wp14:editId="08DFF5B5">
            <wp:extent cx="5715000" cy="261937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6C55CE" w14:textId="77777777" w:rsidR="001A5A8E" w:rsidRDefault="001A5A8E" w:rsidP="001A5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6332F" w14:textId="77777777" w:rsidR="00817460" w:rsidRDefault="00817460" w:rsidP="00585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72782" w14:textId="77777777" w:rsidR="00817460" w:rsidRDefault="00817460" w:rsidP="00585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B2646" w14:textId="77777777" w:rsidR="00817460" w:rsidRDefault="00817460" w:rsidP="00585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BE5AE" w14:textId="4AD3561B" w:rsidR="001A5A8E" w:rsidRDefault="001A5A8E" w:rsidP="00585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пациентов по полу</w:t>
      </w:r>
    </w:p>
    <w:p w14:paraId="70873101" w14:textId="7502C1A5" w:rsidR="001A5A8E" w:rsidRDefault="001A5A8E" w:rsidP="001A5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FCFEC" w14:textId="2D85A84E" w:rsidR="001A5A8E" w:rsidRPr="00FE1396" w:rsidRDefault="004E5621" w:rsidP="00585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421D9F" wp14:editId="383DDA87">
            <wp:extent cx="3810000" cy="2181225"/>
            <wp:effectExtent l="0" t="0" r="0" b="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3CEC51" w14:textId="6B4FC57A" w:rsidR="009F2F13" w:rsidRDefault="009F2F13" w:rsidP="00C10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EBAC6" w14:textId="77777777" w:rsidR="009F2F13" w:rsidRDefault="009F2F13" w:rsidP="00C10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80A69D" w14:textId="6F254748" w:rsidR="001A5A8E" w:rsidRDefault="009F2F13" w:rsidP="00C10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1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A8E"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</w:t>
      </w:r>
      <w:proofErr w:type="spellStart"/>
      <w:r w:rsidR="001A5A8E"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репортируемая</w:t>
      </w:r>
      <w:proofErr w:type="spellEnd"/>
      <w:r w:rsidR="001A5A8E"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нежелательная реакция</w:t>
      </w:r>
    </w:p>
    <w:p w14:paraId="042C8D92" w14:textId="77777777" w:rsidR="00817460" w:rsidRDefault="00817460" w:rsidP="00C10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4A74F" w14:textId="09F9FC11" w:rsidR="00C104FD" w:rsidRDefault="00817460" w:rsidP="00C10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647CE7F" wp14:editId="10FF45FC">
            <wp:extent cx="5939790" cy="6038850"/>
            <wp:effectExtent l="0" t="0" r="381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14:paraId="143F093D" w14:textId="29F90390" w:rsidR="0013170C" w:rsidRPr="005850B8" w:rsidRDefault="00154EC4" w:rsidP="005850B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14:paraId="01832839" w14:textId="4FD75E07" w:rsidR="00B148AC" w:rsidRPr="0013170C" w:rsidRDefault="00B148AC" w:rsidP="00B148A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Работа по экспертизе информационно-рекламных материалов</w:t>
      </w:r>
    </w:p>
    <w:p w14:paraId="21F26635" w14:textId="5A1F656F" w:rsidR="00B148AC" w:rsidRPr="00B148AC" w:rsidRDefault="00B148AC" w:rsidP="00CD6C6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Отдел по </w:t>
      </w:r>
      <w:proofErr w:type="spellStart"/>
      <w:r w:rsidRPr="00B148AC">
        <w:rPr>
          <w:rFonts w:ascii="Times New Roman" w:eastAsia="Calibri" w:hAnsi="Times New Roman" w:cs="Times New Roman"/>
          <w:sz w:val="28"/>
          <w:szCs w:val="28"/>
        </w:rPr>
        <w:t>фармаконадзору</w:t>
      </w:r>
      <w:proofErr w:type="spellEnd"/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проводит экспертную оценку информационно-рекламных материалов препаратов с точки зрения их соответствия положениям Законодательства по регулированию рекламы лекарственных средств и «Этическим критериям продвижения лекарственных средств на рынок», разработанным ВОЗ.</w:t>
      </w:r>
    </w:p>
    <w:p w14:paraId="6B47D412" w14:textId="7DEDE700" w:rsidR="00B148AC" w:rsidRPr="00B148AC" w:rsidRDefault="00B148AC" w:rsidP="00B14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48AC">
        <w:rPr>
          <w:rFonts w:ascii="Times New Roman" w:eastAsia="Calibri" w:hAnsi="Times New Roman" w:cs="Times New Roman"/>
          <w:b/>
          <w:sz w:val="28"/>
          <w:szCs w:val="28"/>
        </w:rPr>
        <w:t>Данные за 202</w:t>
      </w:r>
      <w:r w:rsidRPr="0013170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148A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3D9FA80E" w14:textId="1AF9DD3E" w:rsidR="00B148AC" w:rsidRPr="00B148AC" w:rsidRDefault="00B148AC" w:rsidP="00B14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Pr="0013170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148AC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</w:t>
      </w:r>
      <w:r w:rsidRPr="0013170C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B148A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13170C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Pr="00B148AC">
        <w:rPr>
          <w:rFonts w:ascii="Times New Roman" w:eastAsia="Calibri" w:hAnsi="Times New Roman" w:cs="Times New Roman"/>
          <w:b/>
          <w:sz w:val="28"/>
          <w:szCs w:val="28"/>
        </w:rPr>
        <w:t xml:space="preserve"> заявлений)</w:t>
      </w: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комиссии по рассмотрению информационно-рекламных материалов по продвижению лекарственных средств и медицинских изделий среди медицинских работников и рекламы лекарственных средств и медицинских изделий среди населения. По итогам заседаний:</w:t>
      </w:r>
    </w:p>
    <w:p w14:paraId="30FF021F" w14:textId="0F51D1DA" w:rsidR="00B148AC" w:rsidRPr="00B148AC" w:rsidRDefault="00B148AC" w:rsidP="00B148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AC">
        <w:rPr>
          <w:rFonts w:ascii="Times New Roman" w:eastAsia="Calibri" w:hAnsi="Times New Roman" w:cs="Times New Roman"/>
          <w:sz w:val="28"/>
          <w:szCs w:val="28"/>
        </w:rPr>
        <w:t>согласовано –</w:t>
      </w:r>
      <w:r w:rsidRPr="0013170C">
        <w:rPr>
          <w:rFonts w:ascii="Times New Roman" w:eastAsia="Calibri" w:hAnsi="Times New Roman" w:cs="Times New Roman"/>
          <w:sz w:val="28"/>
          <w:szCs w:val="28"/>
        </w:rPr>
        <w:t xml:space="preserve"> 43</w:t>
      </w: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рекламных материалов</w:t>
      </w:r>
    </w:p>
    <w:p w14:paraId="42011B5B" w14:textId="754BE567" w:rsidR="00B148AC" w:rsidRPr="0013170C" w:rsidRDefault="00B148AC" w:rsidP="00B148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отказано – </w:t>
      </w:r>
      <w:r w:rsidRPr="0013170C">
        <w:rPr>
          <w:rFonts w:ascii="Times New Roman" w:eastAsia="Calibri" w:hAnsi="Times New Roman" w:cs="Times New Roman"/>
          <w:sz w:val="28"/>
          <w:szCs w:val="28"/>
        </w:rPr>
        <w:t>5</w:t>
      </w: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рекламных материалов</w:t>
      </w:r>
      <w:r w:rsidRPr="001317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56F850" w14:textId="5028572E" w:rsidR="00B148AC" w:rsidRPr="0013170C" w:rsidRDefault="00B148AC" w:rsidP="00B148A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C219E" w14:textId="77777777" w:rsidR="00B148AC" w:rsidRPr="00B148AC" w:rsidRDefault="00B148AC" w:rsidP="00B148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8AC">
        <w:rPr>
          <w:rFonts w:ascii="Times New Roman" w:eastAsia="Calibri" w:hAnsi="Times New Roman" w:cs="Times New Roman"/>
          <w:b/>
          <w:sz w:val="28"/>
          <w:szCs w:val="28"/>
        </w:rPr>
        <w:t>Деятельность по работе с ПООБ, CIOMS отчетами</w:t>
      </w:r>
    </w:p>
    <w:p w14:paraId="63626537" w14:textId="3D692B8A" w:rsidR="00B148AC" w:rsidRPr="00B148AC" w:rsidRDefault="00B148AC" w:rsidP="00B148AC">
      <w:pPr>
        <w:numPr>
          <w:ilvl w:val="0"/>
          <w:numId w:val="3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Принято </w:t>
      </w:r>
      <w:r w:rsidR="00653182" w:rsidRPr="00B148AC">
        <w:rPr>
          <w:rFonts w:ascii="Times New Roman" w:eastAsia="Calibri" w:hAnsi="Times New Roman" w:cs="Times New Roman"/>
          <w:sz w:val="28"/>
          <w:szCs w:val="28"/>
        </w:rPr>
        <w:t>CIOMS</w:t>
      </w:r>
      <w:r w:rsidR="00653182" w:rsidRPr="0013170C">
        <w:rPr>
          <w:rFonts w:ascii="Times New Roman" w:eastAsia="Calibri" w:hAnsi="Times New Roman" w:cs="Times New Roman"/>
          <w:sz w:val="28"/>
          <w:szCs w:val="28"/>
        </w:rPr>
        <w:t xml:space="preserve"> – отчеты </w:t>
      </w:r>
      <w:r w:rsidR="00653182" w:rsidRPr="00B148AC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</w:t>
      </w: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702B" w:rsidRPr="0013170C">
        <w:rPr>
          <w:rFonts w:ascii="Times New Roman" w:eastAsia="Calibri" w:hAnsi="Times New Roman" w:cs="Times New Roman"/>
          <w:sz w:val="28"/>
          <w:szCs w:val="28"/>
        </w:rPr>
        <w:t>55</w:t>
      </w:r>
      <w:r w:rsidRPr="00B148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1DF5F" w14:textId="497D6B29" w:rsidR="00B148AC" w:rsidRPr="00B148AC" w:rsidRDefault="00B148AC" w:rsidP="00B148AC">
      <w:pPr>
        <w:numPr>
          <w:ilvl w:val="0"/>
          <w:numId w:val="3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Рассмотрены и приняты к сведению </w:t>
      </w:r>
      <w:r w:rsidR="00653182" w:rsidRPr="0013170C">
        <w:rPr>
          <w:rFonts w:ascii="Times New Roman" w:eastAsia="Calibri" w:hAnsi="Times New Roman" w:cs="Times New Roman"/>
          <w:sz w:val="28"/>
          <w:szCs w:val="28"/>
        </w:rPr>
        <w:t>59</w:t>
      </w:r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PSUR (</w:t>
      </w:r>
      <w:proofErr w:type="spellStart"/>
      <w:r w:rsidRPr="00B148AC">
        <w:rPr>
          <w:rFonts w:ascii="Times New Roman" w:eastAsia="Calibri" w:hAnsi="Times New Roman" w:cs="Times New Roman"/>
          <w:sz w:val="28"/>
          <w:szCs w:val="28"/>
        </w:rPr>
        <w:t>Periodic</w:t>
      </w:r>
      <w:proofErr w:type="spellEnd"/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48AC">
        <w:rPr>
          <w:rFonts w:ascii="Times New Roman" w:eastAsia="Calibri" w:hAnsi="Times New Roman" w:cs="Times New Roman"/>
          <w:sz w:val="28"/>
          <w:szCs w:val="28"/>
        </w:rPr>
        <w:t>Safety</w:t>
      </w:r>
      <w:proofErr w:type="spellEnd"/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48AC">
        <w:rPr>
          <w:rFonts w:ascii="Times New Roman" w:eastAsia="Calibri" w:hAnsi="Times New Roman" w:cs="Times New Roman"/>
          <w:sz w:val="28"/>
          <w:szCs w:val="28"/>
        </w:rPr>
        <w:t>Update</w:t>
      </w:r>
      <w:proofErr w:type="spellEnd"/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48AC">
        <w:rPr>
          <w:rFonts w:ascii="Times New Roman" w:eastAsia="Calibri" w:hAnsi="Times New Roman" w:cs="Times New Roman"/>
          <w:sz w:val="28"/>
          <w:szCs w:val="28"/>
        </w:rPr>
        <w:t>Report</w:t>
      </w:r>
      <w:proofErr w:type="spellEnd"/>
      <w:r w:rsidRPr="00B148AC">
        <w:rPr>
          <w:rFonts w:ascii="Times New Roman" w:eastAsia="Calibri" w:hAnsi="Times New Roman" w:cs="Times New Roman"/>
          <w:sz w:val="28"/>
          <w:szCs w:val="28"/>
        </w:rPr>
        <w:t xml:space="preserve">, периодический обновляемый отчет по безопасности лекарственного препарата). </w:t>
      </w:r>
    </w:p>
    <w:p w14:paraId="36A56FBB" w14:textId="77777777" w:rsidR="00B148AC" w:rsidRPr="00B148AC" w:rsidRDefault="00B148AC" w:rsidP="00B148A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85F4D4" w14:textId="77777777" w:rsidR="001A5A8E" w:rsidRDefault="001A5A8E" w:rsidP="001A5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5A8E" w:rsidSect="00245DD0">
      <w:footerReference w:type="default" r:id="rId13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9110" w14:textId="77777777" w:rsidR="0049315F" w:rsidRDefault="0049315F">
      <w:pPr>
        <w:spacing w:after="0" w:line="240" w:lineRule="auto"/>
      </w:pPr>
      <w:r>
        <w:separator/>
      </w:r>
    </w:p>
  </w:endnote>
  <w:endnote w:type="continuationSeparator" w:id="0">
    <w:p w14:paraId="043899B9" w14:textId="77777777" w:rsidR="0049315F" w:rsidRDefault="0049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CA2D" w14:textId="77777777" w:rsidR="006809B1" w:rsidRDefault="00B037F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B3F3A" wp14:editId="01356838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E11E0" w14:textId="77777777" w:rsidR="006809B1" w:rsidRPr="009D758C" w:rsidRDefault="00B037F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B3F3A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14:paraId="5C2E11E0" w14:textId="77777777" w:rsidR="006809B1" w:rsidRPr="009D758C" w:rsidRDefault="00B037F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BDF24" wp14:editId="0BDC6E2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8288E" w14:textId="77777777" w:rsidR="006809B1" w:rsidRPr="001051B0" w:rsidRDefault="00B037F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BDF24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3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xxgJUgFE+2/7n/sf++8odt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DMsyFF4gAAAA8BAAAPAAAAZHJzL2Rvd25yZXYueG1sTI89b8IwEIb3Sv0P1lViAzsN&#10;QiHEQQhROlQdoKhiNPGRRMTnKDYk/fd1pnZ8P/Tec9l6MA17YOdqSxKimQCGVFhdUynh9PU2TYA5&#10;r0irxhJK+EEH6/z5KVOptj0d8HH0JQsj5FIlofK+TTl3RYVGuZltkUJ2tZ1RPsiu5LpTfRg3DX8V&#10;YsGNqilcqFSL2wqL2/FuJByiD/epz/5Ert8Ne33efdP7TcrJy7BZAfM4+L8yjPgBHfLAdLF30o41&#10;EpZJEtC9hGkUL+MFsLEj5qN5CWYi5jHwPOP//8h/AQAA//8DAFBLAQItABQABgAIAAAAIQC2gziS&#10;/gAAAOEBAAATAAAAAAAAAAAAAAAAAAAAAABbQ29udGVudF9UeXBlc10ueG1sUEsBAi0AFAAGAAgA&#10;AAAhADj9If/WAAAAlAEAAAsAAAAAAAAAAAAAAAAALwEAAF9yZWxzLy5yZWxzUEsBAi0AFAAGAAgA&#10;AAAhAGDNsbf4AgAAXAYAAA4AAAAAAAAAAAAAAAAALgIAAGRycy9lMm9Eb2MueG1sUEsBAi0AFAAG&#10;AAgAAAAhAMyzIUX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14:paraId="7078288E" w14:textId="77777777" w:rsidR="006809B1" w:rsidRPr="001051B0" w:rsidRDefault="00B037F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A55B" wp14:editId="2FC964D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CDB33" w14:textId="77777777" w:rsidR="006809B1" w:rsidRPr="001051B0" w:rsidRDefault="0049315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9A55B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BUldE34QAAAA8BAAAPAAAAZHJzL2Rvd25yZXYueG1sTI89b8IwEIZ3pP4H6yp1&#10;AzulghDioKqi7YAYoKhiNPGRRMTnKDYk/fd1upTx/dB7z6Wr3tTshq2rLEmIJgIYUm51RYWEw9f7&#10;OAbmvCKtakso4QcdrLKHUaoSbTva4W3vCxZGyCVKQul9k3Du8hKNchPbIIXsbFujfJBtwXWrujBu&#10;av4sxIwbVVG4UKoG30rML/urkbCLNm6rj/5Arlv3H/q4/qbPi5RPj/3rEpjH3v+XYcAP6JAFppO9&#10;knaslrCI44DuJYyj6WI6AzZ0xMtgnv5MMQeepfz+j+wXAAD//wMAUEsBAi0AFAAGAAgAAAAhALaD&#10;OJL+AAAA4QEAABMAAAAAAAAAAAAAAAAAAAAAAFtDb250ZW50X1R5cGVzXS54bWxQSwECLQAUAAYA&#10;CAAAACEAOP0h/9YAAACUAQAACwAAAAAAAAAAAAAAAAAvAQAAX3JlbHMvLnJlbHNQSwECLQAUAAYA&#10;CAAAACEA+XQT6fsCAABcBgAADgAAAAAAAAAAAAAAAAAuAgAAZHJzL2Uyb0RvYy54bWxQSwECLQAU&#10;AAYACAAAACEAVJXRN+EAAAAPAQAADwAAAAAAAAAAAAAAAABVBQAAZHJzL2Rvd25yZXYueG1sUEsF&#10;BgAAAAAEAAQA8wAAAGMGAAAAAA==&#10;" filled="f" stroked="f" strokeweight=".5pt">
              <v:textbox style="layout-flow:vertical;mso-layout-flow-alt:bottom-to-top">
                <w:txbxContent>
                  <w:p w14:paraId="678CDB33" w14:textId="77777777" w:rsidR="006809B1" w:rsidRPr="001051B0" w:rsidRDefault="0049315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AAAF6" w14:textId="77777777" w:rsidR="0049315F" w:rsidRDefault="0049315F">
      <w:pPr>
        <w:spacing w:after="0" w:line="240" w:lineRule="auto"/>
      </w:pPr>
      <w:r>
        <w:separator/>
      </w:r>
    </w:p>
  </w:footnote>
  <w:footnote w:type="continuationSeparator" w:id="0">
    <w:p w14:paraId="2F1D43E2" w14:textId="77777777" w:rsidR="0049315F" w:rsidRDefault="0049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B91"/>
    <w:multiLevelType w:val="hybridMultilevel"/>
    <w:tmpl w:val="71066F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6804"/>
    <w:multiLevelType w:val="hybridMultilevel"/>
    <w:tmpl w:val="DC58C780"/>
    <w:lvl w:ilvl="0" w:tplc="4D982B2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8E"/>
    <w:rsid w:val="0013170C"/>
    <w:rsid w:val="00154EC4"/>
    <w:rsid w:val="001A5A8E"/>
    <w:rsid w:val="003A4C5F"/>
    <w:rsid w:val="003D18AC"/>
    <w:rsid w:val="0049315F"/>
    <w:rsid w:val="004C6A11"/>
    <w:rsid w:val="004D702B"/>
    <w:rsid w:val="004E5621"/>
    <w:rsid w:val="005850B8"/>
    <w:rsid w:val="00653182"/>
    <w:rsid w:val="006C0E64"/>
    <w:rsid w:val="00775A83"/>
    <w:rsid w:val="007F2EDD"/>
    <w:rsid w:val="00817460"/>
    <w:rsid w:val="008B5282"/>
    <w:rsid w:val="008B5C86"/>
    <w:rsid w:val="00911BEC"/>
    <w:rsid w:val="0094520C"/>
    <w:rsid w:val="00955D4B"/>
    <w:rsid w:val="00972DC7"/>
    <w:rsid w:val="00985B81"/>
    <w:rsid w:val="009F2F13"/>
    <w:rsid w:val="00A03E63"/>
    <w:rsid w:val="00A34FD8"/>
    <w:rsid w:val="00B037F7"/>
    <w:rsid w:val="00B058A2"/>
    <w:rsid w:val="00B148AC"/>
    <w:rsid w:val="00C104FD"/>
    <w:rsid w:val="00C25AD1"/>
    <w:rsid w:val="00CD6C6A"/>
    <w:rsid w:val="00D41A42"/>
    <w:rsid w:val="00DB608D"/>
    <w:rsid w:val="00D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2548"/>
  <w15:chartTrackingRefBased/>
  <w15:docId w15:val="{6E155106-1D29-43C2-8081-D7BDF5B2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A8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A5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A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1A5A8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A5A8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%20(3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%20(3)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(2) (1).xlsx]Drug'!$A$2:$A$13</c:f>
              <c:strCache>
                <c:ptCount val="12"/>
                <c:pt idx="0">
                  <c:v>Код A: ПИЩЕВАРИТЕЛЬНЫЙ ТРАКТ И МЕТАБОЛИЗМ</c:v>
                </c:pt>
                <c:pt idx="1">
                  <c:v>Код B: КРОВЬ И КРОВЕОБРАЗОВАТЕЛЬНЫЕ ОРГАН</c:v>
                </c:pt>
                <c:pt idx="2">
                  <c:v>Код C: СЕРДЕЧНО-СОСУДИСТАЯ СИСТЕМА</c:v>
                </c:pt>
                <c:pt idx="3">
                  <c:v>Код D: ДЕРМАТОЛОГИЧЕСКИЕ ПРЕПАРАТЫ</c:v>
                </c:pt>
                <c:pt idx="4">
                  <c:v>Код G: ПОЛОВАЯ СИСТЕМА И ПОЛОВЫЕ ГОРМОНЫ</c:v>
                </c:pt>
                <c:pt idx="5">
                  <c:v>Код J: ПРОТИВОИНФЕКЦИОННЫЕ СРЕДСТВА ДЛЯ СИСТЕМНОГО ПРИМЕНЕНИЯ</c:v>
                </c:pt>
                <c:pt idx="6">
                  <c:v>Код L: ПРОТИВООПУХОЛЕВЫЕ И ИММУНОМОДУЛИРУЮЩИЕ СРЕДСТВА</c:v>
                </c:pt>
                <c:pt idx="7">
                  <c:v>Код M: КОСТНО-МЫШЕЧНОЙ СИСТЕМЫ</c:v>
                </c:pt>
                <c:pt idx="8">
                  <c:v>Код N: НЕРВНАЯ СИСТЕМА</c:v>
                </c:pt>
                <c:pt idx="9">
                  <c:v>Код P: ПРОТИВОПАРАЗИТАРНЫЕ СРЕДСТВА, ИНСЕКТИДЫ И РЕПЕЛЛЕНТЫ</c:v>
                </c:pt>
                <c:pt idx="10">
                  <c:v>Код R: ДЫХАТЕЛЬНАЯ СИСТЕМА</c:v>
                </c:pt>
                <c:pt idx="11">
                  <c:v>Код S: ОРГАНЫ ЧУВСТВ</c:v>
                </c:pt>
              </c:strCache>
            </c:strRef>
          </c:cat>
          <c:val>
            <c:numRef>
              <c:f>'[VigiLyze overview (2) (1).xlsx]Drug'!$C$2:$C$13</c:f>
              <c:numCache>
                <c:formatCode>#0.0%</c:formatCode>
                <c:ptCount val="12"/>
                <c:pt idx="0">
                  <c:v>4.9645390070921988E-2</c:v>
                </c:pt>
                <c:pt idx="1">
                  <c:v>7.0921985815602835E-3</c:v>
                </c:pt>
                <c:pt idx="2">
                  <c:v>4.2553191489361701E-2</c:v>
                </c:pt>
                <c:pt idx="3">
                  <c:v>8.5106382978723402E-2</c:v>
                </c:pt>
                <c:pt idx="4">
                  <c:v>6.3829787234042548E-2</c:v>
                </c:pt>
                <c:pt idx="5">
                  <c:v>0.82269503546099287</c:v>
                </c:pt>
                <c:pt idx="6">
                  <c:v>0.15602836879432624</c:v>
                </c:pt>
                <c:pt idx="7">
                  <c:v>7.0921985815602835E-3</c:v>
                </c:pt>
                <c:pt idx="8">
                  <c:v>4.2553191489361701E-2</c:v>
                </c:pt>
                <c:pt idx="9">
                  <c:v>7.0921985815602835E-3</c:v>
                </c:pt>
                <c:pt idx="10">
                  <c:v>4.2553191489361701E-2</c:v>
                </c:pt>
                <c:pt idx="11">
                  <c:v>0.26241134751773049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3-4C0A-BA95-EAAE9362A5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'Reporter qualification'!$A$2:$A$6</c:f>
              <c:strCache>
                <c:ptCount val="5"/>
                <c:pt idx="0">
                  <c:v>Врач</c:v>
                </c:pt>
                <c:pt idx="1">
                  <c:v>Фармацевт</c:v>
                </c:pt>
                <c:pt idx="2">
                  <c:v>Другой медицинский работник</c:v>
                </c:pt>
                <c:pt idx="3">
                  <c:v>Потребитель/ не медицинский работник</c:v>
                </c:pt>
                <c:pt idx="4">
                  <c:v>Неизвестно</c:v>
                </c:pt>
              </c:strCache>
            </c:strRef>
          </c:cat>
          <c:val>
            <c:numRef>
              <c:f>'Reporter qualification'!$C$2:$C$6</c:f>
              <c:numCache>
                <c:formatCode>#0.0%</c:formatCode>
                <c:ptCount val="5"/>
                <c:pt idx="0">
                  <c:v>0.73758865248226946</c:v>
                </c:pt>
                <c:pt idx="1">
                  <c:v>1.4184397163120567E-2</c:v>
                </c:pt>
                <c:pt idx="2">
                  <c:v>1.4184397163120567E-2</c:v>
                </c:pt>
                <c:pt idx="3">
                  <c:v>0.16312056737588654</c:v>
                </c:pt>
                <c:pt idx="4">
                  <c:v>7.0921985815602842E-2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C-419D-984B-5E7536AD26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dLbl>
              <c:idx val="0"/>
              <c:layout>
                <c:manualLayout>
                  <c:x val="3.2653061224489743E-2"/>
                  <c:y val="1.9997500312751943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C7-4A66-B55D-0F1439952F91}"/>
                </c:ext>
              </c:extLst>
            </c:dLbl>
            <c:dLbl>
              <c:idx val="1"/>
              <c:layout>
                <c:manualLayout>
                  <c:x val="2.9931972789115645E-2"/>
                  <c:y val="5.8200385865234253E-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C7-4A66-B55D-0F1439952F91}"/>
                </c:ext>
              </c:extLst>
            </c:dLbl>
            <c:dLbl>
              <c:idx val="2"/>
              <c:layout>
                <c:manualLayout>
                  <c:x val="2.585034013605437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C7-4A66-B55D-0F1439952F91}"/>
                </c:ext>
              </c:extLst>
            </c:dLbl>
            <c:dLbl>
              <c:idx val="3"/>
              <c:layout>
                <c:manualLayout>
                  <c:x val="7.2109788393192278E-2"/>
                  <c:y val="5.54422381194034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C7-4A66-B55D-0F1439952F91}"/>
                </c:ext>
              </c:extLst>
            </c:dLbl>
            <c:dLbl>
              <c:idx val="4"/>
              <c:layout>
                <c:manualLayout>
                  <c:x val="6.0447759937640892E-2"/>
                  <c:y val="2.1826793482877762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C7-4A66-B55D-0F1439952F91}"/>
                </c:ext>
              </c:extLst>
            </c:dLbl>
            <c:dLbl>
              <c:idx val="5"/>
              <c:layout>
                <c:manualLayout>
                  <c:x val="4.8202882593492362E-2"/>
                  <c:y val="2.772221039937575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C7-4A66-B55D-0F1439952F91}"/>
                </c:ext>
              </c:extLst>
            </c:dLbl>
            <c:dLbl>
              <c:idx val="6"/>
              <c:layout>
                <c:manualLayout>
                  <c:x val="2.448979591836734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C7-4A66-B55D-0F1439952F91}"/>
                </c:ext>
              </c:extLst>
            </c:dLbl>
            <c:dLbl>
              <c:idx val="7"/>
              <c:layout>
                <c:manualLayout>
                  <c:x val="3.6541022494061236E-2"/>
                  <c:y val="2.1826793480336787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C7-4A66-B55D-0F1439952F91}"/>
                </c:ext>
              </c:extLst>
            </c:dLbl>
            <c:dLbl>
              <c:idx val="8"/>
              <c:layout>
                <c:manualLayout>
                  <c:x val="6.5890039883564913E-2"/>
                  <c:y val="2.1826793480336787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C7-4A66-B55D-0F1439952F91}"/>
                </c:ext>
              </c:extLst>
            </c:dLbl>
            <c:dLbl>
              <c:idx val="9"/>
              <c:layout>
                <c:manualLayout>
                  <c:x val="4.761904761904761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C7-4A66-B55D-0F1439952F91}"/>
                </c:ext>
              </c:extLst>
            </c:dLbl>
            <c:dLbl>
              <c:idx val="10"/>
              <c:layout>
                <c:manualLayout>
                  <c:x val="2.85714285714284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CC7-4A66-B55D-0F1439952F91}"/>
                </c:ext>
              </c:extLst>
            </c:dLbl>
            <c:dLbl>
              <c:idx val="11"/>
              <c:layout>
                <c:manualLayout>
                  <c:x val="4.4121256812109516E-2"/>
                  <c:y val="2.1826793480336787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C7-4A66-B55D-0F1439952F91}"/>
                </c:ext>
              </c:extLst>
            </c:dLbl>
            <c:dLbl>
              <c:idx val="12"/>
              <c:layout>
                <c:manualLayout>
                  <c:x val="2.5850340136054372E-2"/>
                  <c:y val="4.656030869218740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CC7-4A66-B55D-0F1439952F91}"/>
                </c:ext>
              </c:extLst>
            </c:dLbl>
            <c:dLbl>
              <c:idx val="13"/>
              <c:layout>
                <c:manualLayout>
                  <c:x val="2.312925170068022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CC7-4A66-B55D-0F1439952F91}"/>
                </c:ext>
              </c:extLst>
            </c:dLbl>
            <c:dLbl>
              <c:idx val="14"/>
              <c:layout>
                <c:manualLayout>
                  <c:x val="2.585034013605437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CC7-4A66-B55D-0F1439952F91}"/>
                </c:ext>
              </c:extLst>
            </c:dLbl>
            <c:dLbl>
              <c:idx val="15"/>
              <c:layout>
                <c:manualLayout>
                  <c:x val="2.857142857142857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C7-4A66-B55D-0F1439952F91}"/>
                </c:ext>
              </c:extLst>
            </c:dLbl>
            <c:dLbl>
              <c:idx val="16"/>
              <c:layout>
                <c:manualLayout>
                  <c:x val="3.2653061224489799E-2"/>
                  <c:y val="1.269841269841362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CC7-4A66-B55D-0F1439952F91}"/>
                </c:ext>
              </c:extLst>
            </c:dLbl>
            <c:dLbl>
              <c:idx val="17"/>
              <c:layout>
                <c:manualLayout>
                  <c:x val="2.5850340136054372E-2"/>
                  <c:y val="9.312061738437480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CC7-4A66-B55D-0F1439952F91}"/>
                </c:ext>
              </c:extLst>
            </c:dLbl>
            <c:dLbl>
              <c:idx val="18"/>
              <c:layout>
                <c:manualLayout>
                  <c:x val="2.448979591836729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CC7-4A66-B55D-0F1439952F91}"/>
                </c:ext>
              </c:extLst>
            </c:dLbl>
            <c:dLbl>
              <c:idx val="19"/>
              <c:layout>
                <c:manualLayout>
                  <c:x val="2.448979591836729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CC7-4A66-B55D-0F1439952F91}"/>
                </c:ext>
              </c:extLst>
            </c:dLbl>
            <c:dLbl>
              <c:idx val="20"/>
              <c:layout>
                <c:manualLayout>
                  <c:x val="2.3129251700680222E-2"/>
                  <c:y val="9.312061738437480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CC7-4A66-B55D-0F1439952F91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(2) (1).xlsx]Reported active ingredients'!$A$2:$A$22</c:f>
              <c:strCache>
                <c:ptCount val="21"/>
                <c:pt idx="0">
                  <c:v>AI: Ethambutol</c:v>
                </c:pt>
                <c:pt idx="1">
                  <c:v>AI: Clofazimine</c:v>
                </c:pt>
                <c:pt idx="2">
                  <c:v>AI: Bedaquiline</c:v>
                </c:pt>
                <c:pt idx="3">
                  <c:v>AI: Covid-19 vaccine</c:v>
                </c:pt>
                <c:pt idx="4">
                  <c:v>AI: Linezolid</c:v>
                </c:pt>
                <c:pt idx="5">
                  <c:v>AI: Pyrazinamide</c:v>
                </c:pt>
                <c:pt idx="6">
                  <c:v>AI: Levofloxacin</c:v>
                </c:pt>
                <c:pt idx="7">
                  <c:v>AI: Cycloserine</c:v>
                </c:pt>
                <c:pt idx="8">
                  <c:v>AI: Bevacizumab</c:v>
                </c:pt>
                <c:pt idx="9">
                  <c:v>AI: Ceftriaxone</c:v>
                </c:pt>
                <c:pt idx="10">
                  <c:v>AI: Isoniazid;Pyridoxine;Rifampicin</c:v>
                </c:pt>
                <c:pt idx="11">
                  <c:v>AI: Protionamide</c:v>
                </c:pt>
                <c:pt idx="12">
                  <c:v>AI: Isoniazid</c:v>
                </c:pt>
                <c:pt idx="13">
                  <c:v>AI: Rifampicin</c:v>
                </c:pt>
                <c:pt idx="14">
                  <c:v>AI: Delamanid</c:v>
                </c:pt>
                <c:pt idx="15">
                  <c:v>AI: Lidocaine</c:v>
                </c:pt>
                <c:pt idx="16">
                  <c:v>AI: Ethambutol;Isoniazid;Pyrazinamide;Rifampicin</c:v>
                </c:pt>
                <c:pt idx="17">
                  <c:v>AI: Moxifloxacin</c:v>
                </c:pt>
                <c:pt idx="18">
                  <c:v>AI: Pyridoxine</c:v>
                </c:pt>
                <c:pt idx="19">
                  <c:v>AI: Ciprofloxacin</c:v>
                </c:pt>
                <c:pt idx="20">
                  <c:v>AI: Enisamium iodide</c:v>
                </c:pt>
              </c:strCache>
            </c:strRef>
          </c:cat>
          <c:val>
            <c:numRef>
              <c:f>'[VigiLyze overview (2) (1).xlsx]Reported active ingredients'!$E$2:$E$22</c:f>
              <c:numCache>
                <c:formatCode>#0.0%</c:formatCode>
                <c:ptCount val="21"/>
                <c:pt idx="0">
                  <c:v>5.6737588652482268E-2</c:v>
                </c:pt>
                <c:pt idx="1">
                  <c:v>3.5460992907801421E-2</c:v>
                </c:pt>
                <c:pt idx="2">
                  <c:v>2.1276595744680851E-2</c:v>
                </c:pt>
                <c:pt idx="3">
                  <c:v>0.18439716312056736</c:v>
                </c:pt>
                <c:pt idx="4">
                  <c:v>0.12056737588652482</c:v>
                </c:pt>
                <c:pt idx="5">
                  <c:v>9.9290780141843976E-2</c:v>
                </c:pt>
                <c:pt idx="6">
                  <c:v>2.1276595744680851E-2</c:v>
                </c:pt>
                <c:pt idx="7">
                  <c:v>4.2553191489361701E-2</c:v>
                </c:pt>
                <c:pt idx="8">
                  <c:v>0.15602836879432624</c:v>
                </c:pt>
                <c:pt idx="9">
                  <c:v>0.1276595744680851</c:v>
                </c:pt>
                <c:pt idx="10">
                  <c:v>2.1276595744680851E-2</c:v>
                </c:pt>
                <c:pt idx="11">
                  <c:v>5.6737588652482268E-2</c:v>
                </c:pt>
                <c:pt idx="12">
                  <c:v>2.1276595744680851E-2</c:v>
                </c:pt>
                <c:pt idx="13">
                  <c:v>7.0921985815602835E-3</c:v>
                </c:pt>
                <c:pt idx="14">
                  <c:v>0</c:v>
                </c:pt>
                <c:pt idx="15">
                  <c:v>3.5460992907801421E-2</c:v>
                </c:pt>
                <c:pt idx="16">
                  <c:v>3.5460992907801421E-2</c:v>
                </c:pt>
                <c:pt idx="17">
                  <c:v>7.0921985815602835E-3</c:v>
                </c:pt>
                <c:pt idx="18">
                  <c:v>0</c:v>
                </c:pt>
                <c:pt idx="19">
                  <c:v>1.4184397163120567E-2</c:v>
                </c:pt>
                <c:pt idx="20">
                  <c:v>1.4184397163120567E-2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CC7-4A66-B55D-0F1439952F91}"/>
            </c:ext>
          </c:extLst>
        </c:ser>
        <c:ser>
          <c:idx val="1"/>
          <c:order val="1"/>
          <c:tx>
            <c:v>Concomitant</c:v>
          </c:tx>
          <c:invertIfNegative val="0"/>
          <c:dLbls>
            <c:delete val="1"/>
          </c:dLbls>
          <c:cat>
            <c:strRef>
              <c:f>'[VigiLyze overview (2) (1).xlsx]Reported active ingredients'!$A$2:$A$22</c:f>
              <c:strCache>
                <c:ptCount val="21"/>
                <c:pt idx="0">
                  <c:v>AI: Ethambutol</c:v>
                </c:pt>
                <c:pt idx="1">
                  <c:v>AI: Clofazimine</c:v>
                </c:pt>
                <c:pt idx="2">
                  <c:v>AI: Bedaquiline</c:v>
                </c:pt>
                <c:pt idx="3">
                  <c:v>AI: Covid-19 vaccine</c:v>
                </c:pt>
                <c:pt idx="4">
                  <c:v>AI: Linezolid</c:v>
                </c:pt>
                <c:pt idx="5">
                  <c:v>AI: Pyrazinamide</c:v>
                </c:pt>
                <c:pt idx="6">
                  <c:v>AI: Levofloxacin</c:v>
                </c:pt>
                <c:pt idx="7">
                  <c:v>AI: Cycloserine</c:v>
                </c:pt>
                <c:pt idx="8">
                  <c:v>AI: Bevacizumab</c:v>
                </c:pt>
                <c:pt idx="9">
                  <c:v>AI: Ceftriaxone</c:v>
                </c:pt>
                <c:pt idx="10">
                  <c:v>AI: Isoniazid;Pyridoxine;Rifampicin</c:v>
                </c:pt>
                <c:pt idx="11">
                  <c:v>AI: Protionamide</c:v>
                </c:pt>
                <c:pt idx="12">
                  <c:v>AI: Isoniazid</c:v>
                </c:pt>
                <c:pt idx="13">
                  <c:v>AI: Rifampicin</c:v>
                </c:pt>
                <c:pt idx="14">
                  <c:v>AI: Delamanid</c:v>
                </c:pt>
                <c:pt idx="15">
                  <c:v>AI: Lidocaine</c:v>
                </c:pt>
                <c:pt idx="16">
                  <c:v>AI: Ethambutol;Isoniazid;Pyrazinamide;Rifampicin</c:v>
                </c:pt>
                <c:pt idx="17">
                  <c:v>AI: Moxifloxacin</c:v>
                </c:pt>
                <c:pt idx="18">
                  <c:v>AI: Pyridoxine</c:v>
                </c:pt>
                <c:pt idx="19">
                  <c:v>AI: Ciprofloxacin</c:v>
                </c:pt>
                <c:pt idx="20">
                  <c:v>AI: Enisamium iodide</c:v>
                </c:pt>
              </c:strCache>
            </c:strRef>
          </c:cat>
          <c:val>
            <c:numRef>
              <c:f>'Reported active ingredients'!#REF!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CC7-4A66-B55D-0F1439952F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(2) (1).xlsx]Patient age'!$A$2:$A$8</c:f>
              <c:strCache>
                <c:ptCount val="7"/>
                <c:pt idx="0">
                  <c:v>от 28 дней до 23 месяцев</c:v>
                </c:pt>
                <c:pt idx="1">
                  <c:v>2 - 11 лет</c:v>
                </c:pt>
                <c:pt idx="2">
                  <c:v>12 - 17 лет</c:v>
                </c:pt>
                <c:pt idx="3">
                  <c:v>18 - 44 лет</c:v>
                </c:pt>
                <c:pt idx="4">
                  <c:v>45 - 64 лет</c:v>
                </c:pt>
                <c:pt idx="5">
                  <c:v>65 - 74 лет</c:v>
                </c:pt>
                <c:pt idx="6">
                  <c:v>≥ 75 лет</c:v>
                </c:pt>
              </c:strCache>
            </c:strRef>
          </c:cat>
          <c:val>
            <c:numRef>
              <c:f>'[VigiLyze overview (2) (1).xlsx]Patient age'!$C$2:$C$8</c:f>
              <c:numCache>
                <c:formatCode>#0.0%</c:formatCode>
                <c:ptCount val="7"/>
                <c:pt idx="0">
                  <c:v>1.4184397163120567E-2</c:v>
                </c:pt>
                <c:pt idx="1">
                  <c:v>5.6737588652482268E-2</c:v>
                </c:pt>
                <c:pt idx="2">
                  <c:v>7.8014184397163122E-2</c:v>
                </c:pt>
                <c:pt idx="3">
                  <c:v>0.38297872340425532</c:v>
                </c:pt>
                <c:pt idx="4">
                  <c:v>0.24113475177304963</c:v>
                </c:pt>
                <c:pt idx="5">
                  <c:v>0.16312056737588654</c:v>
                </c:pt>
                <c:pt idx="6">
                  <c:v>6.3829787234042548E-2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D-413C-BDFF-A39339BB9E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'Patient sex'!$A$2:$A$4</c:f>
              <c:strCache>
                <c:ptCount val="3"/>
                <c:pt idx="0">
                  <c:v>Женщины</c:v>
                </c:pt>
                <c:pt idx="1">
                  <c:v>Мужчины</c:v>
                </c:pt>
                <c:pt idx="2">
                  <c:v>Неизвестно</c:v>
                </c:pt>
              </c:strCache>
            </c:strRef>
          </c:cat>
          <c:val>
            <c:numRef>
              <c:f>'Patient sex'!$C$2:$C$4</c:f>
              <c:numCache>
                <c:formatCode>#0.0%</c:formatCode>
                <c:ptCount val="3"/>
                <c:pt idx="0">
                  <c:v>0.60992907801418439</c:v>
                </c:pt>
                <c:pt idx="1">
                  <c:v>0.37588652482269502</c:v>
                </c:pt>
                <c:pt idx="2">
                  <c:v>1.4184397163120567E-2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0-4077-8F98-9241693EE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(2) (1).xlsx]Reported preferred terms'!$A$2:$A$40</c:f>
              <c:strCache>
                <c:ptCount val="39"/>
                <c:pt idx="0">
                  <c:v>PT: Уменьшение остроты зрения</c:v>
                </c:pt>
                <c:pt idx="1">
                  <c:v>PT: Гиперемия глаз</c:v>
                </c:pt>
                <c:pt idx="2">
                  <c:v>PT: Использование, не предусмотренное инструкцией</c:v>
                </c:pt>
                <c:pt idx="3">
                  <c:v>PT: Астения</c:v>
                </c:pt>
                <c:pt idx="4">
                  <c:v>PT: Боль в месте инъекции</c:v>
                </c:pt>
                <c:pt idx="5">
                  <c:v>PT: Тошнота</c:v>
                </c:pt>
                <c:pt idx="6">
                  <c:v>PT: Снижение аппетита</c:v>
                </c:pt>
                <c:pt idx="7">
                  <c:v>PT: Гиперчувствительность</c:v>
                </c:pt>
                <c:pt idx="8">
                  <c:v>PT: Рвота</c:v>
                </c:pt>
                <c:pt idx="9">
                  <c:v>PT: Анафилактический шок</c:v>
                </c:pt>
                <c:pt idx="10">
                  <c:v>PT: Повышение уровня аланинаминотрансферазы</c:v>
                </c:pt>
                <c:pt idx="11">
                  <c:v>PT: Повышение уровня аспартатаминотрансферазы</c:v>
                </c:pt>
                <c:pt idx="12">
                  <c:v>PT: Артралгия</c:v>
                </c:pt>
                <c:pt idx="13">
                  <c:v>PT: Зуд</c:v>
                </c:pt>
                <c:pt idx="14">
                  <c:v>PT: Ангиоотек</c:v>
                </c:pt>
                <c:pt idx="15">
                  <c:v>PT: Головная боль</c:v>
                </c:pt>
                <c:pt idx="16">
                  <c:v>PT: Озноб</c:v>
                </c:pt>
                <c:pt idx="17">
                  <c:v>PT: Головокружение</c:v>
                </c:pt>
                <c:pt idx="18">
                  <c:v>PT: Тремор</c:v>
                </c:pt>
                <c:pt idx="19">
                  <c:v>PT: Крапивница</c:v>
                </c:pt>
                <c:pt idx="20">
                  <c:v>PT: Повышение уровня трансаминаз</c:v>
                </c:pt>
                <c:pt idx="21">
                  <c:v>PT: Снижение артериального давления</c:v>
                </c:pt>
                <c:pt idx="22">
                  <c:v>PT: Снижение уровня гемоглобина</c:v>
                </c:pt>
                <c:pt idx="23">
                  <c:v>PT: Раздражительность</c:v>
                </c:pt>
                <c:pt idx="24">
                  <c:v>PT: Нейропатия периферическая</c:v>
                </c:pt>
                <c:pt idx="25">
                  <c:v>PT: Боль в конечности</c:v>
                </c:pt>
                <c:pt idx="26">
                  <c:v>PT: Анафилактоидная реакция</c:v>
                </c:pt>
                <c:pt idx="27">
                  <c:v>PT: Анизоцитоз</c:v>
                </c:pt>
                <c:pt idx="28">
                  <c:v>PT: Дерматит аллергический</c:v>
                </c:pt>
                <c:pt idx="29">
                  <c:v>PT: Гиперчувствительность к лекарственному препарату</c:v>
                </c:pt>
                <c:pt idx="30">
                  <c:v>PT: Диспепсия</c:v>
                </c:pt>
                <c:pt idx="31">
                  <c:v>PT: Удлинение интервала QT на электрокардиограмме</c:v>
                </c:pt>
                <c:pt idx="32">
                  <c:v>PT: Потеря сознания</c:v>
                </c:pt>
                <c:pt idx="33">
                  <c:v>PT: Миалгия</c:v>
                </c:pt>
                <c:pt idx="34">
                  <c:v>PT: Миелосупрессия</c:v>
                </c:pt>
                <c:pt idx="35">
                  <c:v>PT: Полинейропатия</c:v>
                </c:pt>
                <c:pt idx="36">
                  <c:v>PT: Пирексия</c:v>
                </c:pt>
                <c:pt idx="37">
                  <c:v>PT: Сыпь</c:v>
                </c:pt>
                <c:pt idx="38">
                  <c:v>PT: Ринорея</c:v>
                </c:pt>
              </c:strCache>
            </c:strRef>
          </c:cat>
          <c:val>
            <c:numRef>
              <c:f>'[VigiLyze overview (2) (1).xlsx]Reported preferred terms'!$C$2:$C$40</c:f>
              <c:numCache>
                <c:formatCode>#0.0%</c:formatCode>
                <c:ptCount val="39"/>
                <c:pt idx="0">
                  <c:v>0.16312056737588654</c:v>
                </c:pt>
                <c:pt idx="1">
                  <c:v>0.15602836879432624</c:v>
                </c:pt>
                <c:pt idx="2">
                  <c:v>0.15602836879432624</c:v>
                </c:pt>
                <c:pt idx="3">
                  <c:v>0.14184397163120568</c:v>
                </c:pt>
                <c:pt idx="4">
                  <c:v>9.2198581560283682E-2</c:v>
                </c:pt>
                <c:pt idx="5">
                  <c:v>9.2198581560283682E-2</c:v>
                </c:pt>
                <c:pt idx="6">
                  <c:v>7.8014184397163122E-2</c:v>
                </c:pt>
                <c:pt idx="7">
                  <c:v>7.0921985815602842E-2</c:v>
                </c:pt>
                <c:pt idx="8">
                  <c:v>7.0921985815602842E-2</c:v>
                </c:pt>
                <c:pt idx="9">
                  <c:v>6.3829787234042548E-2</c:v>
                </c:pt>
                <c:pt idx="10">
                  <c:v>5.6737588652482268E-2</c:v>
                </c:pt>
                <c:pt idx="11">
                  <c:v>5.6737588652482268E-2</c:v>
                </c:pt>
                <c:pt idx="12">
                  <c:v>4.2553191489361701E-2</c:v>
                </c:pt>
                <c:pt idx="13">
                  <c:v>4.2553191489361701E-2</c:v>
                </c:pt>
                <c:pt idx="14">
                  <c:v>3.5460992907801421E-2</c:v>
                </c:pt>
                <c:pt idx="15">
                  <c:v>3.5460992907801421E-2</c:v>
                </c:pt>
                <c:pt idx="16">
                  <c:v>2.8368794326241134E-2</c:v>
                </c:pt>
                <c:pt idx="17">
                  <c:v>2.8368794326241134E-2</c:v>
                </c:pt>
                <c:pt idx="18">
                  <c:v>2.8368794326241134E-2</c:v>
                </c:pt>
                <c:pt idx="19">
                  <c:v>2.8368794326241134E-2</c:v>
                </c:pt>
                <c:pt idx="20">
                  <c:v>2.8368794326241134E-2</c:v>
                </c:pt>
                <c:pt idx="21">
                  <c:v>2.1276595744680851E-2</c:v>
                </c:pt>
                <c:pt idx="22">
                  <c:v>2.1276595744680851E-2</c:v>
                </c:pt>
                <c:pt idx="23">
                  <c:v>2.1276595744680851E-2</c:v>
                </c:pt>
                <c:pt idx="24">
                  <c:v>2.1276595744680851E-2</c:v>
                </c:pt>
                <c:pt idx="25">
                  <c:v>2.1276595744680851E-2</c:v>
                </c:pt>
                <c:pt idx="26">
                  <c:v>1.4184397163120567E-2</c:v>
                </c:pt>
                <c:pt idx="27">
                  <c:v>1.4184397163120567E-2</c:v>
                </c:pt>
                <c:pt idx="28">
                  <c:v>1.4184397163120567E-2</c:v>
                </c:pt>
                <c:pt idx="29">
                  <c:v>1.4184397163120567E-2</c:v>
                </c:pt>
                <c:pt idx="30">
                  <c:v>1.4184397163120567E-2</c:v>
                </c:pt>
                <c:pt idx="31">
                  <c:v>1.4184397163120567E-2</c:v>
                </c:pt>
                <c:pt idx="32">
                  <c:v>1.4184397163120567E-2</c:v>
                </c:pt>
                <c:pt idx="33">
                  <c:v>1.4184397163120567E-2</c:v>
                </c:pt>
                <c:pt idx="34">
                  <c:v>1.4184397163120567E-2</c:v>
                </c:pt>
                <c:pt idx="35">
                  <c:v>1.4184397163120567E-2</c:v>
                </c:pt>
                <c:pt idx="36">
                  <c:v>1.4184397163120567E-2</c:v>
                </c:pt>
                <c:pt idx="37">
                  <c:v>1.4184397163120567E-2</c:v>
                </c:pt>
                <c:pt idx="38">
                  <c:v>1.4184397163120567E-2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C4-4058-9032-D56D2AA878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urls</dc:creator>
  <cp:keywords/>
  <dc:description/>
  <cp:lastModifiedBy>Бурулсун Калыбекова</cp:lastModifiedBy>
  <cp:revision>11</cp:revision>
  <dcterms:created xsi:type="dcterms:W3CDTF">2023-04-05T03:52:00Z</dcterms:created>
  <dcterms:modified xsi:type="dcterms:W3CDTF">2023-04-05T04:57:00Z</dcterms:modified>
</cp:coreProperties>
</file>